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ascii="仿宋_GB2312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附件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/>
          <w:kern w:val="2"/>
          <w:sz w:val="44"/>
          <w:szCs w:val="44"/>
        </w:rPr>
      </w:pPr>
      <w:r>
        <w:rPr>
          <w:rFonts w:hint="eastAsia" w:ascii="小标宋" w:eastAsia="小标宋"/>
          <w:kern w:val="2"/>
          <w:sz w:val="44"/>
          <w:szCs w:val="44"/>
        </w:rPr>
        <w:t>决策信息选题推荐表</w:t>
      </w:r>
    </w:p>
    <w:p>
      <w:pPr>
        <w:widowControl w:val="0"/>
        <w:overflowPunct/>
        <w:autoSpaceDE/>
        <w:autoSpaceDN/>
        <w:adjustRightInd/>
        <w:jc w:val="left"/>
        <w:textAlignment w:val="auto"/>
        <w:rPr>
          <w:rFonts w:ascii="仿宋_GB2312" w:eastAsia="仿宋_GB2312"/>
          <w:kern w:val="2"/>
          <w:sz w:val="30"/>
          <w:szCs w:val="30"/>
        </w:rPr>
      </w:pPr>
      <w:r>
        <w:rPr>
          <w:rFonts w:hint="eastAsia" w:ascii="仿宋_GB2312" w:eastAsia="仿宋_GB2312"/>
          <w:kern w:val="2"/>
          <w:sz w:val="30"/>
          <w:szCs w:val="30"/>
        </w:rPr>
        <w:t xml:space="preserve">                                                 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18"/>
        <w:gridCol w:w="984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编号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选题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题目</w:t>
            </w: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简要说明</w:t>
            </w: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推荐专家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24"/>
                <w:szCs w:val="30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24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0"/>
              </w:rPr>
              <w:t>如：车联网网络安全风险分析及建议</w:t>
            </w: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仿宋_GB2312" w:eastAsia="仿宋_GB2312"/>
                <w:kern w:val="2"/>
                <w:sz w:val="24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0"/>
              </w:rPr>
              <w:t>如：车联网是汽车控制技术和运行方式的变革，是实现自动驾驶的关键支撑，是智慧城市、智能交通实现融合的抓手。但随着智能化程度提升，网络安全风险正加速向车端、车联网平台蔓延，且监管防护的难度较大，不仅影响公民隐私、财产和生命安全，甚至可能危害社会安全和国家安全</w:t>
            </w: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仿宋_GB2312" w:eastAsia="仿宋_GB2312"/>
                <w:kern w:val="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1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2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3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4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5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6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7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8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/>
                <w:kern w:val="2"/>
                <w:sz w:val="30"/>
                <w:szCs w:val="30"/>
              </w:rPr>
              <w:t>9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2"/>
                <w:sz w:val="30"/>
                <w:szCs w:val="30"/>
              </w:rPr>
              <w:t>0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2"/>
                <w:sz w:val="30"/>
                <w:szCs w:val="30"/>
              </w:rPr>
              <w:t>……</w:t>
            </w:r>
          </w:p>
        </w:tc>
        <w:tc>
          <w:tcPr>
            <w:tcW w:w="598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3426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</w:tbl>
    <w:p>
      <w:pPr>
        <w:tabs>
          <w:tab w:val="right" w:pos="9720"/>
        </w:tabs>
        <w:spacing w:line="50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40" w:h="11907" w:orient="landscape"/>
      <w:pgMar w:top="1588" w:right="1701" w:bottom="1474" w:left="992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F6C37"/>
    <w:rsid w:val="1DB22149"/>
    <w:rsid w:val="41CC6B23"/>
    <w:rsid w:val="4B5021D2"/>
    <w:rsid w:val="5D4D7813"/>
    <w:rsid w:val="602D3191"/>
    <w:rsid w:val="68E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2020-08-19T02:15:00Z</dcterms:created>
  <dc:creator>user</dc:creator>
  <cp:lastModifiedBy>曦曦酱</cp:lastModifiedBy>
  <dcterms:modified xsi:type="dcterms:W3CDTF">2021-09-02T06:39:12Z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54E44DE7823945A096654B84048B5357</vt:lpwstr>
  </property>
</Properties>
</file>